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B5D" w:rsidRPr="00EF22C0" w:rsidRDefault="00530B5D" w:rsidP="001C2DCA">
      <w:pPr>
        <w:jc w:val="right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530B5D" w:rsidRPr="00EF22C0" w:rsidRDefault="00530B5D" w:rsidP="001C2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Форма уведомления о последствиях признания физического лица</w:t>
      </w:r>
    </w:p>
    <w:p w:rsidR="00530B5D" w:rsidRDefault="00530B5D" w:rsidP="001C2DCA">
      <w:pPr>
        <w:jc w:val="center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квалифицированным инвестором</w:t>
      </w:r>
    </w:p>
    <w:p w:rsidR="001C2DCA" w:rsidRPr="00EF22C0" w:rsidRDefault="001C2DCA" w:rsidP="001C2D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0B5D" w:rsidRPr="00EF22C0" w:rsidRDefault="00530B5D" w:rsidP="001C2DCA">
      <w:pPr>
        <w:jc w:val="both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Настоящим [наименование управляющей компании] уведомляет Вас о</w:t>
      </w:r>
    </w:p>
    <w:p w:rsidR="00530B5D" w:rsidRPr="00EF22C0" w:rsidRDefault="00530B5D" w:rsidP="001C2DCA">
      <w:pPr>
        <w:jc w:val="both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последствиях признания Вас квалифицированным инвестором:</w:t>
      </w:r>
    </w:p>
    <w:p w:rsidR="00530B5D" w:rsidRPr="00EF22C0" w:rsidRDefault="00530B5D" w:rsidP="001C2DCA">
      <w:pPr>
        <w:jc w:val="both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1. Признание Вас квалифицированным инвестором предоставляет Вам</w:t>
      </w:r>
    </w:p>
    <w:p w:rsidR="00530B5D" w:rsidRPr="00EF22C0" w:rsidRDefault="00530B5D" w:rsidP="001C2DCA">
      <w:pPr>
        <w:jc w:val="both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возможность приобретения инвестиционных паев закрытых паевых</w:t>
      </w:r>
    </w:p>
    <w:p w:rsidR="00530B5D" w:rsidRPr="00EF22C0" w:rsidRDefault="00530B5D" w:rsidP="001C2DCA">
      <w:pPr>
        <w:jc w:val="both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инвестиционных фондов, предназначенных</w:t>
      </w:r>
      <w:bookmarkStart w:id="0" w:name="_GoBack"/>
      <w:bookmarkEnd w:id="0"/>
      <w:r w:rsidRPr="00EF22C0">
        <w:rPr>
          <w:rFonts w:ascii="Times New Roman" w:hAnsi="Times New Roman" w:cs="Times New Roman"/>
          <w:sz w:val="24"/>
          <w:szCs w:val="24"/>
        </w:rPr>
        <w:t xml:space="preserve"> для квалифицированных инвесторов.</w:t>
      </w:r>
    </w:p>
    <w:p w:rsidR="00530B5D" w:rsidRPr="00EF22C0" w:rsidRDefault="00530B5D" w:rsidP="001C2DCA">
      <w:pPr>
        <w:jc w:val="both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Приобретение указанных инвестиционных паев связано с повышенными рисками.</w:t>
      </w:r>
    </w:p>
    <w:p w:rsidR="00530B5D" w:rsidRPr="00EF22C0" w:rsidRDefault="00530B5D" w:rsidP="001C2DCA">
      <w:pPr>
        <w:jc w:val="both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2. Вы вправе подать заявление [наименование управляющей компании] об</w:t>
      </w:r>
    </w:p>
    <w:p w:rsidR="00530B5D" w:rsidRPr="00EF22C0" w:rsidRDefault="00530B5D" w:rsidP="001C2DCA">
      <w:pPr>
        <w:jc w:val="both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исключении Вас из реестра лиц, признанных квалифицированными инвесторами. В</w:t>
      </w:r>
    </w:p>
    <w:p w:rsidR="00530B5D" w:rsidRPr="00EF22C0" w:rsidRDefault="00530B5D" w:rsidP="001C2DCA">
      <w:pPr>
        <w:jc w:val="both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этом случае Вы лишитесь возможности приобретать инвестиционные паи паевых</w:t>
      </w:r>
    </w:p>
    <w:p w:rsidR="00530B5D" w:rsidRPr="00EF22C0" w:rsidRDefault="00530B5D" w:rsidP="001C2DCA">
      <w:pPr>
        <w:jc w:val="both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инвестиционных фондов, предназначенные для квалифицированных инвесторов,</w:t>
      </w:r>
    </w:p>
    <w:p w:rsidR="00530B5D" w:rsidRPr="00EF22C0" w:rsidRDefault="00530B5D" w:rsidP="001C2DCA">
      <w:pPr>
        <w:jc w:val="both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под управлением [наименование управляющей компании], в отношении которых</w:t>
      </w:r>
    </w:p>
    <w:p w:rsidR="00530B5D" w:rsidRPr="00EF22C0" w:rsidRDefault="00530B5D" w:rsidP="001C2DCA">
      <w:pPr>
        <w:jc w:val="both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Вы были признаны квалифицированным инвестором.</w:t>
      </w:r>
    </w:p>
    <w:p w:rsidR="00530B5D" w:rsidRPr="00EF22C0" w:rsidRDefault="00530B5D" w:rsidP="001C2DCA">
      <w:pPr>
        <w:jc w:val="both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Вы вправе подать заявление [наименование управляющей компании] об</w:t>
      </w:r>
    </w:p>
    <w:p w:rsidR="00530B5D" w:rsidRPr="00EF22C0" w:rsidRDefault="00530B5D" w:rsidP="001C2DCA">
      <w:pPr>
        <w:jc w:val="both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исключении Вас из реестра лиц, признанных квалифицированными инвесторами</w:t>
      </w:r>
    </w:p>
    <w:p w:rsidR="00530B5D" w:rsidRPr="00EF22C0" w:rsidRDefault="00530B5D" w:rsidP="001C2DCA">
      <w:pPr>
        <w:jc w:val="both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путем (указывается информация о способе и форме направления клиентом</w:t>
      </w:r>
    </w:p>
    <w:p w:rsidR="00530B5D" w:rsidRPr="00EF22C0" w:rsidRDefault="00530B5D" w:rsidP="001C2DCA">
      <w:pPr>
        <w:jc w:val="both"/>
        <w:rPr>
          <w:rFonts w:ascii="Times New Roman" w:hAnsi="Times New Roman" w:cs="Times New Roman"/>
          <w:sz w:val="24"/>
          <w:szCs w:val="24"/>
        </w:rPr>
      </w:pPr>
      <w:r w:rsidRPr="00EF22C0">
        <w:rPr>
          <w:rFonts w:ascii="Times New Roman" w:hAnsi="Times New Roman" w:cs="Times New Roman"/>
          <w:sz w:val="24"/>
          <w:szCs w:val="24"/>
        </w:rPr>
        <w:t>управляющей компании заявления об исключении из реестра лиц, признанных</w:t>
      </w:r>
    </w:p>
    <w:p w:rsidR="001C2DCA" w:rsidRDefault="00530B5D" w:rsidP="001C2DCA">
      <w:pPr>
        <w:jc w:val="both"/>
        <w:rPr>
          <w:rFonts w:ascii="Times New Roman" w:hAnsi="Times New Roman" w:cs="Times New Roman"/>
          <w:sz w:val="24"/>
          <w:szCs w:val="24"/>
        </w:rPr>
        <w:sectPr w:rsidR="001C2DCA" w:rsidSect="001C2DCA">
          <w:footnotePr>
            <w:numStart w:val="3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F22C0">
        <w:rPr>
          <w:rFonts w:ascii="Times New Roman" w:hAnsi="Times New Roman" w:cs="Times New Roman"/>
          <w:sz w:val="24"/>
          <w:szCs w:val="24"/>
        </w:rPr>
        <w:t>квалифицированными инвесторами).</w:t>
      </w:r>
      <w:r w:rsidR="001C2DCA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</w:p>
    <w:p w:rsidR="00530B5D" w:rsidRDefault="00530B5D" w:rsidP="00530B5D">
      <w:pPr>
        <w:rPr>
          <w:rFonts w:ascii="Times New Roman" w:hAnsi="Times New Roman" w:cs="Times New Roman"/>
          <w:sz w:val="24"/>
          <w:szCs w:val="24"/>
        </w:rPr>
      </w:pPr>
    </w:p>
    <w:p w:rsidR="00C87BB9" w:rsidRDefault="00C87BB9"/>
    <w:sectPr w:rsidR="00C87BB9" w:rsidSect="001C2DC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DCA" w:rsidRDefault="001C2DCA" w:rsidP="001C2DCA">
      <w:pPr>
        <w:spacing w:after="0" w:line="240" w:lineRule="auto"/>
      </w:pPr>
      <w:r>
        <w:separator/>
      </w:r>
    </w:p>
  </w:endnote>
  <w:endnote w:type="continuationSeparator" w:id="0">
    <w:p w:rsidR="001C2DCA" w:rsidRDefault="001C2DCA" w:rsidP="001C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DCA" w:rsidRDefault="001C2DCA" w:rsidP="001C2DCA">
      <w:pPr>
        <w:spacing w:after="0" w:line="240" w:lineRule="auto"/>
      </w:pPr>
      <w:r>
        <w:separator/>
      </w:r>
    </w:p>
  </w:footnote>
  <w:footnote w:type="continuationSeparator" w:id="0">
    <w:p w:rsidR="001C2DCA" w:rsidRDefault="001C2DCA" w:rsidP="001C2DCA">
      <w:pPr>
        <w:spacing w:after="0" w:line="240" w:lineRule="auto"/>
      </w:pPr>
      <w:r>
        <w:continuationSeparator/>
      </w:r>
    </w:p>
  </w:footnote>
  <w:footnote w:id="1">
    <w:p w:rsidR="001C2DCA" w:rsidRDefault="001C2DCA" w:rsidP="001C2DCA">
      <w:pPr>
        <w:pStyle w:val="a3"/>
      </w:pPr>
      <w:r>
        <w:rPr>
          <w:rStyle w:val="a5"/>
        </w:rPr>
        <w:footnoteRef/>
      </w:r>
      <w:r>
        <w:t xml:space="preserve"> </w:t>
      </w:r>
      <w:r w:rsidRPr="001C2DCA">
        <w:rPr>
          <w:rFonts w:ascii="Times New Roman" w:hAnsi="Times New Roman" w:cs="Times New Roman"/>
          <w:sz w:val="24"/>
          <w:szCs w:val="24"/>
        </w:rPr>
        <w:t xml:space="preserve">В случае, когда использование данной формулировки не является практичным в силу ее объема, например, при направлении коротких сообщений на абонентские номера подвижной радиотелефонной связи клиентов, </w:t>
      </w:r>
      <w:proofErr w:type="spellStart"/>
      <w:r w:rsidRPr="001C2DCA">
        <w:rPr>
          <w:rFonts w:ascii="Times New Roman" w:hAnsi="Times New Roman" w:cs="Times New Roman"/>
          <w:sz w:val="24"/>
          <w:szCs w:val="24"/>
        </w:rPr>
        <w:t>push</w:t>
      </w:r>
      <w:proofErr w:type="spellEnd"/>
      <w:r w:rsidRPr="001C2DCA">
        <w:rPr>
          <w:rFonts w:ascii="Times New Roman" w:hAnsi="Times New Roman" w:cs="Times New Roman"/>
          <w:sz w:val="24"/>
          <w:szCs w:val="24"/>
        </w:rPr>
        <w:t>-сообщений, выведения уведомления на</w:t>
      </w:r>
      <w:r w:rsidRPr="001C2DCA">
        <w:rPr>
          <w:rFonts w:ascii="Times New Roman" w:hAnsi="Times New Roman" w:cs="Times New Roman"/>
          <w:sz w:val="24"/>
          <w:szCs w:val="24"/>
        </w:rPr>
        <w:t xml:space="preserve"> </w:t>
      </w:r>
      <w:r w:rsidRPr="001C2DCA">
        <w:rPr>
          <w:rFonts w:ascii="Times New Roman" w:hAnsi="Times New Roman" w:cs="Times New Roman"/>
          <w:sz w:val="24"/>
          <w:szCs w:val="24"/>
        </w:rPr>
        <w:t>экран мобильного приложения допускается использование сокращенной формулировки</w:t>
      </w:r>
      <w:r w:rsidRPr="001C2DCA">
        <w:rPr>
          <w:rFonts w:ascii="Times New Roman" w:hAnsi="Times New Roman" w:cs="Times New Roman"/>
          <w:sz w:val="24"/>
          <w:szCs w:val="24"/>
        </w:rPr>
        <w:t xml:space="preserve"> </w:t>
      </w:r>
      <w:r w:rsidRPr="001C2DCA">
        <w:rPr>
          <w:rFonts w:ascii="Times New Roman" w:hAnsi="Times New Roman" w:cs="Times New Roman"/>
          <w:sz w:val="24"/>
          <w:szCs w:val="24"/>
        </w:rPr>
        <w:t>«Приобретение паев ПИФ, предназначенных для квалифицированных инвесторов связано</w:t>
      </w:r>
      <w:r w:rsidRPr="001C2DCA">
        <w:rPr>
          <w:rFonts w:ascii="Times New Roman" w:hAnsi="Times New Roman" w:cs="Times New Roman"/>
          <w:sz w:val="24"/>
          <w:szCs w:val="24"/>
        </w:rPr>
        <w:t xml:space="preserve"> </w:t>
      </w:r>
      <w:r w:rsidRPr="001C2DCA">
        <w:rPr>
          <w:rFonts w:ascii="Times New Roman" w:hAnsi="Times New Roman" w:cs="Times New Roman"/>
          <w:sz w:val="24"/>
          <w:szCs w:val="24"/>
        </w:rPr>
        <w:t>с повышенными рисками. В любой момент можно подать управляющей компании заявление об отказе от статуса квалифицированного инвестора, в этом случае приобретение указанных инвестиционных паев будет невозможно. Подробнее (</w:t>
      </w:r>
      <w:r w:rsidRPr="001C2DCA">
        <w:rPr>
          <w:rFonts w:ascii="Times New Roman" w:hAnsi="Times New Roman" w:cs="Times New Roman"/>
          <w:i/>
          <w:sz w:val="24"/>
          <w:szCs w:val="24"/>
        </w:rPr>
        <w:t>ссылка на</w:t>
      </w:r>
      <w:r w:rsidRPr="001C2D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2DCA">
        <w:rPr>
          <w:rFonts w:ascii="Times New Roman" w:hAnsi="Times New Roman" w:cs="Times New Roman"/>
          <w:i/>
          <w:sz w:val="24"/>
          <w:szCs w:val="24"/>
        </w:rPr>
        <w:t>страницу сайта управляющей компании в сети «Интернет», содержащую информацию о</w:t>
      </w:r>
      <w:r w:rsidRPr="001C2D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2DCA">
        <w:rPr>
          <w:rFonts w:ascii="Times New Roman" w:hAnsi="Times New Roman" w:cs="Times New Roman"/>
          <w:i/>
          <w:sz w:val="24"/>
          <w:szCs w:val="24"/>
        </w:rPr>
        <w:t>способе и форме направления клиентом управляющей компании заявления об исключении из реестра лиц, признанных квалифицированными инвесторами</w:t>
      </w:r>
      <w:r w:rsidRPr="001C2DCA">
        <w:rPr>
          <w:rFonts w:ascii="Times New Roman" w:hAnsi="Times New Roman" w:cs="Times New Roman"/>
          <w:sz w:val="24"/>
          <w:szCs w:val="24"/>
        </w:rPr>
        <w:t>)» или иной аналогичной по смыслу короткой формулировки.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5D"/>
    <w:rsid w:val="001C2DCA"/>
    <w:rsid w:val="00530B5D"/>
    <w:rsid w:val="00C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A8B3"/>
  <w15:chartTrackingRefBased/>
  <w15:docId w15:val="{3F3AB113-5AC6-43E2-AE40-B3AE8529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C2DC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C2DC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C2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68BC4-8D9B-4E78-8758-B149E8FD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1</cp:revision>
  <dcterms:created xsi:type="dcterms:W3CDTF">2025-10-28T13:36:00Z</dcterms:created>
  <dcterms:modified xsi:type="dcterms:W3CDTF">2025-10-28T13:56:00Z</dcterms:modified>
</cp:coreProperties>
</file>